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B78" w:rsidRDefault="00371B78" w:rsidP="00371B78">
      <w:pPr>
        <w:pStyle w:val="Heading1"/>
      </w:pPr>
      <w:r>
        <w:t>EE 435 Electric Power Systems</w:t>
      </w:r>
    </w:p>
    <w:p w:rsidR="00371B78" w:rsidRDefault="00371B78" w:rsidP="00371B78">
      <w:pPr>
        <w:widowControl w:val="0"/>
        <w:tabs>
          <w:tab w:val="left" w:pos="189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Credits: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</w:p>
    <w:p w:rsidR="00371B78" w:rsidRDefault="00371B78" w:rsidP="00371B78">
      <w:pPr>
        <w:widowControl w:val="0"/>
        <w:tabs>
          <w:tab w:val="left" w:pos="189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Instructor:</w:t>
      </w:r>
      <w:r>
        <w:rPr>
          <w:rFonts w:ascii="Times New Roman" w:hAnsi="Times New Roman" w:cs="Times New Roman"/>
          <w:sz w:val="24"/>
          <w:szCs w:val="24"/>
        </w:rPr>
        <w:t xml:space="preserve"> Matthias Fripp </w:t>
      </w:r>
    </w:p>
    <w:p w:rsidR="00371B78" w:rsidRDefault="00371B78" w:rsidP="00371B78">
      <w:pPr>
        <w:widowControl w:val="0"/>
        <w:tabs>
          <w:tab w:val="left" w:pos="189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Textbook and other Required Materials: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Power System Analysis and Design,</w:t>
      </w:r>
      <w:r>
        <w:rPr>
          <w:rFonts w:ascii="Times New Roman" w:hAnsi="Times New Roman" w:cs="Times New Roman"/>
          <w:sz w:val="24"/>
          <w:szCs w:val="24"/>
        </w:rPr>
        <w:t xml:space="preserve"> Glover, Sarma and Overbye</w:t>
      </w:r>
    </w:p>
    <w:p w:rsidR="00371B78" w:rsidRDefault="00371B78" w:rsidP="00371B7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Catalog Description: </w:t>
      </w:r>
      <w:r>
        <w:rPr>
          <w:rFonts w:ascii="Times New Roman" w:hAnsi="Times New Roman" w:cs="Times New Roman"/>
          <w:bCs/>
          <w:sz w:val="24"/>
          <w:szCs w:val="24"/>
        </w:rPr>
        <w:t>Design/operation of “the grid.” History of electric power systems, three-phrase power, real and reactive power, transformers, transmission, distribution, circuit analysis, protection, load flow, load frequency control, optimal power flow, and renewable energy integration. Pre: MATH 243 (or concurrent) or MATH 253A (or concurrent). (Fall only)</w:t>
      </w:r>
    </w:p>
    <w:p w:rsidR="00371B78" w:rsidRDefault="00371B78" w:rsidP="00371B7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Prerequisites/co-requisites: </w:t>
      </w:r>
      <w:r>
        <w:rPr>
          <w:rFonts w:ascii="Times New Roman" w:hAnsi="Times New Roman" w:cs="Times New Roman"/>
          <w:bCs/>
          <w:sz w:val="24"/>
          <w:szCs w:val="24"/>
        </w:rPr>
        <w:t>MATH 243 (or concurrent) or MATH 253A (or concurrent)</w:t>
      </w:r>
    </w:p>
    <w:p w:rsidR="00371B78" w:rsidRDefault="00371B78" w:rsidP="00371B78">
      <w:pPr>
        <w:spacing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Class Schedule: </w:t>
      </w:r>
      <w:r>
        <w:rPr>
          <w:rFonts w:ascii="Times New Roman" w:eastAsia="Times New Roman" w:hAnsi="Times New Roman" w:cs="Times New Roman"/>
          <w:sz w:val="24"/>
          <w:szCs w:val="24"/>
        </w:rPr>
        <w:t>3 lecture hours per week</w:t>
      </w:r>
    </w:p>
    <w:p w:rsidR="00371B78" w:rsidRDefault="00371B78" w:rsidP="00371B78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Topics Covered:</w:t>
      </w:r>
    </w:p>
    <w:p w:rsidR="00371B78" w:rsidRDefault="00371B78" w:rsidP="00371B78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History and trends in the electric power system</w:t>
      </w:r>
    </w:p>
    <w:p w:rsidR="00371B78" w:rsidRDefault="00371B78" w:rsidP="00371B78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Fundamentals – phasors, instantaneous and complex power, network equations, balanced three-phase circuits</w:t>
      </w:r>
    </w:p>
    <w:p w:rsidR="00371B78" w:rsidRDefault="00371B78" w:rsidP="00371B78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Power Transformers – representation of ideal and practical transformers, per-unit system</w:t>
      </w:r>
    </w:p>
    <w:p w:rsidR="00371B78" w:rsidRDefault="00371B78" w:rsidP="00371B78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Transmission Line Parameters – resistance, stray conductance, inductance and capacitance (4.7, 4.11, and 4.12 can be skimmed)</w:t>
      </w:r>
    </w:p>
    <w:p w:rsidR="00371B78" w:rsidRDefault="00371B78" w:rsidP="00371B78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Transmission Line Operation – approximations, differential equations, equivalent π circuit, lossless lines, constraints, reactive compensation</w:t>
      </w:r>
    </w:p>
    <w:p w:rsidR="00371B78" w:rsidRDefault="00371B78" w:rsidP="00371B78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Power Flows – the power flow problem, solution methods, control of power flow, fast decoupled power flow, “DC” power flow</w:t>
      </w:r>
    </w:p>
    <w:p w:rsidR="00371B78" w:rsidRDefault="00371B78" w:rsidP="00371B78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Power System Controls – maintaining balance between supply and demand, at the lowest cost</w:t>
      </w:r>
    </w:p>
    <w:p w:rsidR="00371B78" w:rsidRDefault="00371B78" w:rsidP="00371B78">
      <w:pPr>
        <w:pStyle w:val="ListParagraph"/>
        <w:keepNext/>
        <w:keepLines/>
        <w:numPr>
          <w:ilvl w:val="0"/>
          <w:numId w:val="1"/>
        </w:numPr>
        <w:spacing w:after="0" w:line="240" w:lineRule="auto"/>
        <w:ind w:left="720" w:hanging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Wind &amp; solar power – integrating intermittent power sources</w:t>
      </w:r>
    </w:p>
    <w:p w:rsidR="00371B78" w:rsidRDefault="00371B78" w:rsidP="00371B78">
      <w:pPr>
        <w:keepNext/>
        <w:keepLines/>
        <w:rPr>
          <w:rFonts w:ascii="Times New Roman" w:hAnsi="Times New Roman" w:cs="Times New Roman"/>
          <w:b/>
          <w:sz w:val="24"/>
          <w:szCs w:val="24"/>
        </w:rPr>
      </w:pPr>
    </w:p>
    <w:p w:rsidR="00371B78" w:rsidRDefault="00371B78" w:rsidP="00371B7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Course objectives and their relationship to program objectives: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1B78" w:rsidRDefault="00371B78" w:rsidP="00371B7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Students will be able to </w:t>
      </w:r>
      <w:r>
        <w:rPr>
          <w:rFonts w:ascii="Times New Roman" w:hAnsi="Times New Roman" w:cs="Times New Roman"/>
          <w:sz w:val="24"/>
          <w:szCs w:val="24"/>
        </w:rPr>
        <w:t>participate in operating and adapting Hawaii’s power system, including addressing the challenges of adopting large amounts of renewable power [contributes to program objectives 1, 2, 4]. They will also be prepared for more advanced study of power system operation and design [program objective 3].</w:t>
      </w:r>
    </w:p>
    <w:p w:rsidR="00371B78" w:rsidRDefault="00371B78" w:rsidP="00371B7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Course outcomes and their relationship to program outcomes: </w:t>
      </w:r>
    </w:p>
    <w:p w:rsidR="00371B78" w:rsidRDefault="00371B78" w:rsidP="00371B7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completing the course, students will be able to complete the following tasks (numbers in square brackets identify related program outcomes):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vertically integrated and restructured electric utilities and identify factors that led to these business models. [2, 4]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key advantages of 3-phase AC power over DC. [1, 2, 4]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Convert between sinusoidal values and phasor equivalents and analyze three-phase </w:t>
      </w:r>
      <w:r>
        <w:rPr>
          <w:rFonts w:ascii="Times New Roman" w:hAnsi="Times New Roman" w:cs="Times New Roman"/>
          <w:sz w:val="24"/>
          <w:szCs w:val="24"/>
        </w:rPr>
        <w:lastRenderedPageBreak/>
        <w:t>cir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cuits using phasors and per-phase techniques. [1]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voltage and current flows in circuits containing ideal and practical transformers, via per-unit or impedance referral techniques. [1, 6]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resistance, inductance and capacitance of transmission lines per unit of length. [1, 2, 6]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short, medium and long-line models to calculate transmission line voltage and current relationships and load limits. [1, 2, 6]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nodal equations for network power flow and use iterative methods and power flow software to solve them. [1, 7]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Calculate generator response to frequency excursions and estimate the generation adjustments needed to restore frequency. [1, 6, 7]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Perform economic dispatch for a multi-generator system. [1, 2, 4, 7]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the key challenges and mitigation measures for renewable energy integration. [1, 2, 4]</w:t>
      </w:r>
    </w:p>
    <w:p w:rsidR="00371B78" w:rsidRDefault="00371B78" w:rsidP="00371B78">
      <w:pPr>
        <w:pStyle w:val="ListParagraph"/>
        <w:widowControl w:val="0"/>
        <w:numPr>
          <w:ilvl w:val="0"/>
          <w:numId w:val="2"/>
        </w:numPr>
        <w:tabs>
          <w:tab w:val="left" w:pos="1440"/>
        </w:tabs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clear and accurate solutions to power system engineering problems. [1, 3, 7]</w:t>
      </w:r>
    </w:p>
    <w:p w:rsidR="00371B78" w:rsidRDefault="00371B78" w:rsidP="00371B78">
      <w:pPr>
        <w:keepLines/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Contribution of course to meeting the professional component:</w:t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Engineering Topics: 100%</w:t>
      </w:r>
    </w:p>
    <w:p w:rsidR="00371B78" w:rsidRDefault="00371B78" w:rsidP="00371B7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Computer Usage: </w:t>
      </w:r>
      <w:r>
        <w:rPr>
          <w:rFonts w:ascii="Times New Roman" w:hAnsi="Times New Roman" w:cs="Times New Roman"/>
          <w:bCs/>
          <w:sz w:val="24"/>
          <w:szCs w:val="24"/>
        </w:rPr>
        <w:t>Students use PowerWorld power flow software for about 20% of the homework problems. They also use matrix inversion and multiplication software (Matlab or Python) as part of a Newton-Raphson workflow for some homework assignments.</w:t>
      </w:r>
    </w:p>
    <w:p w:rsidR="00371B78" w:rsidRDefault="00371B78" w:rsidP="00371B78">
      <w:pPr>
        <w:pStyle w:val="NormalWeb"/>
        <w:spacing w:before="0" w:after="160"/>
        <w:ind w:right="67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Cs/>
          <w:color w:val="000000"/>
          <w:sz w:val="24"/>
        </w:rPr>
        <w:t xml:space="preserve">Design Credits and Features: </w:t>
      </w:r>
      <w:r>
        <w:rPr>
          <w:rFonts w:ascii="Times New Roman" w:hAnsi="Times New Roman"/>
          <w:b w:val="0"/>
          <w:color w:val="000000"/>
          <w:sz w:val="24"/>
        </w:rPr>
        <w:t>EE 435 has 0.25 design credit. About 10% of the assignments focus on choosing appropriate equipment and settings to achieve desired technical or environmental objectives.</w:t>
      </w:r>
    </w:p>
    <w:p w:rsidR="00103607" w:rsidRPr="00371B78" w:rsidRDefault="00371B78" w:rsidP="00371B78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Person(s) Preparing Syllabus and Date:</w:t>
      </w:r>
      <w:r>
        <w:rPr>
          <w:rFonts w:ascii="Times New Roman" w:hAnsi="Times New Roman" w:cs="Times New Roman"/>
          <w:sz w:val="24"/>
          <w:szCs w:val="24"/>
        </w:rPr>
        <w:t xml:space="preserve">  Matthias Fripp, Oct. 14, 2014. Revised by Matthias Fripp, Jan. 21, 2021.</w:t>
      </w:r>
    </w:p>
    <w:sectPr w:rsidR="00103607" w:rsidRPr="00371B7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C01" w:rsidRDefault="00970C01" w:rsidP="00A8613F">
      <w:pPr>
        <w:spacing w:after="0" w:line="240" w:lineRule="auto"/>
      </w:pPr>
      <w:r>
        <w:separator/>
      </w:r>
    </w:p>
  </w:endnote>
  <w:endnote w:type="continuationSeparator" w:id="0">
    <w:p w:rsidR="00970C01" w:rsidRDefault="00970C01" w:rsidP="00A86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13F" w:rsidRDefault="00A8613F" w:rsidP="00A8613F">
    <w:pPr>
      <w:pStyle w:val="Footer"/>
      <w:jc w:val="right"/>
    </w:pPr>
    <w:r w:rsidRPr="00A8613F">
      <w:t>(WCAG tagging, Jul 27, 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C01" w:rsidRDefault="00970C01" w:rsidP="00A8613F">
      <w:pPr>
        <w:spacing w:after="0" w:line="240" w:lineRule="auto"/>
      </w:pPr>
      <w:r>
        <w:separator/>
      </w:r>
    </w:p>
  </w:footnote>
  <w:footnote w:type="continuationSeparator" w:id="0">
    <w:p w:rsidR="00970C01" w:rsidRDefault="00970C01" w:rsidP="00A86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E5D0C"/>
    <w:multiLevelType w:val="hybridMultilevel"/>
    <w:tmpl w:val="C52A68B2"/>
    <w:lvl w:ilvl="0" w:tplc="8224323A">
      <w:start w:val="8"/>
      <w:numFmt w:val="bullet"/>
      <w:lvlText w:val="•"/>
      <w:lvlJc w:val="left"/>
      <w:pPr>
        <w:ind w:left="1800" w:hanging="144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823F59"/>
    <w:multiLevelType w:val="hybridMultilevel"/>
    <w:tmpl w:val="F2F42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78"/>
    <w:rsid w:val="00035514"/>
    <w:rsid w:val="00103607"/>
    <w:rsid w:val="00371B78"/>
    <w:rsid w:val="005B08EB"/>
    <w:rsid w:val="007B4781"/>
    <w:rsid w:val="00970C01"/>
    <w:rsid w:val="00A8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762E5"/>
  <w15:chartTrackingRefBased/>
  <w15:docId w15:val="{E7F1D96D-9BBE-4AE9-9401-42EDB2EB2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1B78"/>
    <w:pPr>
      <w:spacing w:after="160" w:line="256" w:lineRule="auto"/>
    </w:pPr>
    <w:rPr>
      <w:rFonts w:eastAsiaTheme="minorEastAsia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1B78"/>
    <w:pPr>
      <w:spacing w:after="20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B78"/>
    <w:pPr>
      <w:spacing w:before="100" w:after="100" w:line="240" w:lineRule="auto"/>
    </w:pPr>
    <w:rPr>
      <w:rFonts w:ascii="Times" w:eastAsia="Times New Roman" w:hAnsi="Times" w:cs="Times New Roman"/>
      <w:b/>
      <w:sz w:val="32"/>
      <w:szCs w:val="24"/>
      <w:lang w:eastAsia="en-US"/>
    </w:rPr>
  </w:style>
  <w:style w:type="paragraph" w:styleId="ListParagraph">
    <w:name w:val="List Paragraph"/>
    <w:basedOn w:val="Normal"/>
    <w:uiPriority w:val="1"/>
    <w:qFormat/>
    <w:rsid w:val="00371B7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71B7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8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13F"/>
    <w:rPr>
      <w:rFonts w:eastAsiaTheme="minorEastAsia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A86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13F"/>
    <w:rPr>
      <w:rFonts w:eastAsiaTheme="minorEastAsia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0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566</Words>
  <Characters>3349</Characters>
  <Application>Microsoft Office Word</Application>
  <DocSecurity>0</DocSecurity>
  <Lines>77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 435 Electric Power Systems Syllabus</dc:title>
  <dc:subject/>
  <dc:creator>J Akers</dc:creator>
  <cp:keywords/>
  <dc:description/>
  <cp:lastModifiedBy>J Akers</cp:lastModifiedBy>
  <cp:revision>4</cp:revision>
  <dcterms:created xsi:type="dcterms:W3CDTF">2021-07-30T00:18:00Z</dcterms:created>
  <dcterms:modified xsi:type="dcterms:W3CDTF">2021-07-30T00:24:00Z</dcterms:modified>
</cp:coreProperties>
</file>